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INFORMACE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rFonts w:ascii="Arial" w:hAnsi="Arial" w:cs="Arial"/>
          <w:b/>
          <w:b/>
          <w:sz w:val="22"/>
          <w:szCs w:val="22"/>
        </w:rPr>
      </w:pPr>
      <w:r>
        <mc:AlternateContent>
          <mc:Choice Requires="wpg">
            <w:drawing>
              <wp:anchor behindDoc="0" distT="4445" distB="4445" distL="4445" distR="4445" simplePos="0" locked="0" layoutInCell="0" allowOverlap="1" relativeHeight="2" wp14:anchorId="2324AADD">
                <wp:simplePos x="0" y="0"/>
                <wp:positionH relativeFrom="page">
                  <wp:posOffset>5080</wp:posOffset>
                </wp:positionH>
                <wp:positionV relativeFrom="page">
                  <wp:posOffset>3561080</wp:posOffset>
                </wp:positionV>
                <wp:extent cx="220980" cy="3565525"/>
                <wp:effectExtent l="9525" t="8255" r="8255" b="8255"/>
                <wp:wrapNone/>
                <wp:docPr id="1" name="Gro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20" cy="3564720"/>
                          <a:chOff x="0" y="3561120"/>
                          <a:chExt cx="220320" cy="356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03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64720"/>
                            <a:ext cx="220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" style="position:absolute;margin-left:0pt;margin-top:280.4pt;width:17.3pt;height:280.65pt" coordorigin="0,5608" coordsize="346,5613">
                <v:line id="shape_0" from="0,5608" to="346,5608" ID="Line 11" stroked="t" style="position:absolute;mso-position-horizontal-relative:page;mso-position-vertical-relative:page">
                  <v:stroke color="#969696" weight="9360" joinstyle="miter" endcap="flat"/>
                  <v:fill o:detectmouseclick="t" on="false"/>
                  <w10:wrap type="none"/>
                </v:line>
                <v:line id="shape_0" from="0,11222" to="346,11222" ID="Line 11" stroked="t" style="position:absolute;mso-position-horizontal-relative:page;mso-position-vertical-relative:page">
                  <v:stroke color="#969696" weight="9360" joinstyle="miter" endcap="flat"/>
                  <v:fill o:detectmouseclick="t" on="false"/>
                </v:line>
              </v:group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závazný postup napojování producentů odpadních vod v obci Olomučany na novou kanalizaci pro veřejnou potřebu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Vážení občané obce Olomučany, 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dovolujeme si Vás tímto informovat, že nová splašková kanalizace v obci Olomučany byla zkolaudována dne 24. května 2022 a následně byla uvedena do provozu.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Od 1. 6. 2022</w:t>
      </w:r>
      <w:r>
        <w:rPr>
          <w:rFonts w:cs="Arial" w:ascii="Arial" w:hAnsi="Arial"/>
          <w:bCs/>
          <w:sz w:val="22"/>
          <w:szCs w:val="22"/>
        </w:rPr>
        <w:t xml:space="preserve"> je tedy možné a též nutné zahájit </w:t>
      </w:r>
      <w:r>
        <w:rPr>
          <w:rFonts w:cs="Arial" w:ascii="Arial" w:hAnsi="Arial"/>
          <w:b/>
          <w:sz w:val="22"/>
          <w:szCs w:val="22"/>
        </w:rPr>
        <w:t xml:space="preserve">napojování </w:t>
      </w:r>
      <w:r>
        <w:rPr>
          <w:rFonts w:cs="Arial" w:ascii="Arial" w:hAnsi="Arial"/>
          <w:bCs/>
          <w:sz w:val="22"/>
          <w:szCs w:val="22"/>
        </w:rPr>
        <w:t xml:space="preserve">nemovitostí produkujících odpadní vody na nově vybudovanou kanalizaci pro veřejnou potřebu. Přepojení nemovitostí na novou kanalizaci je nutno provést </w:t>
      </w:r>
      <w:r>
        <w:rPr>
          <w:rFonts w:cs="Arial" w:ascii="Arial" w:hAnsi="Arial"/>
          <w:b/>
          <w:sz w:val="22"/>
          <w:szCs w:val="22"/>
        </w:rPr>
        <w:t>do konce roku 2022</w:t>
      </w:r>
      <w:r>
        <w:rPr>
          <w:rFonts w:cs="Arial" w:ascii="Arial" w:hAnsi="Arial"/>
          <w:bCs/>
          <w:sz w:val="22"/>
          <w:szCs w:val="22"/>
        </w:rPr>
        <w:t xml:space="preserve">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Před vlastním napojením je nutné vědět:</w:t>
      </w:r>
    </w:p>
    <w:p>
      <w:pPr>
        <w:pStyle w:val="NoSpacing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kanalizace lze napojit jen a výhradně </w:t>
      </w:r>
      <w:r>
        <w:rPr>
          <w:rFonts w:cs="Arial" w:ascii="Arial" w:hAnsi="Arial"/>
          <w:b/>
        </w:rPr>
        <w:t>splaškovou vodu z WC, koupelen, prádelen a kuchyní</w:t>
      </w:r>
      <w:r>
        <w:rPr>
          <w:rFonts w:cs="Arial" w:ascii="Arial" w:hAnsi="Arial"/>
        </w:rPr>
        <w:t xml:space="preserve">. 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kanalizace </w:t>
      </w:r>
      <w:r>
        <w:rPr>
          <w:rFonts w:cs="Arial" w:ascii="Arial" w:hAnsi="Arial"/>
          <w:b/>
        </w:rPr>
        <w:t>je zakázáno</w:t>
      </w:r>
      <w:r>
        <w:rPr>
          <w:rFonts w:cs="Arial" w:ascii="Arial" w:hAnsi="Arial"/>
        </w:rPr>
        <w:t xml:space="preserve"> vypouštět odpadní vody přes septiky a domovní ČOV.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 kanalizace nesmí být napojeny dešťové a drenážní vody.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Kanalizační přípojka je stavbou a potřebuje povolení (územní souhlas, ohlášení záměru, ...).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Vlastní provedení napojení na kanalizaci je předmětem kontroly provozovatele kanalizace, kterým je VODÁRENSKÁ AKCIOVÁ SPOLEČNOST, a.s. (VAS) = „</w:t>
      </w:r>
      <w:r>
        <w:rPr>
          <w:rFonts w:cs="Arial" w:ascii="Arial" w:hAnsi="Arial"/>
          <w:b/>
        </w:rPr>
        <w:t>Kontrola VAS“</w:t>
      </w:r>
      <w:r>
        <w:rPr>
          <w:rFonts w:cs="Arial" w:ascii="Arial" w:hAnsi="Arial"/>
        </w:rPr>
        <w:t>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Pro kontrolu je nutné, mimo vlastní stavbu, připravit následují informace a doklady: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projekt a povolení stavby kanalizační přípojky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informace o vlastním zdroji vody (studna) a jejím využívání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počet obyvatel napojené nemovitosti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Příprava vlastní stavby kanalizační přípojky na kontrolu VAS: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Předmětem kontroly je úsek potrubí od napojení na stávající ukončení kanalizační přípojky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provedené v rámci stavby kanalizace po napojení na domovní instalaci kanalizace, případně po stávající septik nebo bezodtokou jímku, kde bude kontrolováno odpojení septiku nebo bezodtoké jímky.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Pro kontrolu VAS </w:t>
      </w:r>
      <w:r>
        <w:rPr>
          <w:rFonts w:cs="Arial" w:ascii="Arial" w:hAnsi="Arial"/>
          <w:b/>
          <w:u w:val="single"/>
        </w:rPr>
        <w:t>uvedený úsek potrubí přípojky NESMÍ být zasypaný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</w:rPr>
        <w:t xml:space="preserve">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Kontrola VAS bude probíhat na zprovozněném potrubí. Odpadní vody již budou odváděny do kanalizace.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Vlastní postup napojení a kontroly:</w:t>
      </w:r>
    </w:p>
    <w:p>
      <w:pPr>
        <w:pStyle w:val="NoSpacing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si připraví doklady a informace ke stavbě. 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zavolá panu Němcovi, mistr provozu ČOV a kanalizací, z VAS (tel. </w:t>
      </w:r>
      <w:r>
        <w:rPr>
          <w:rFonts w:cs="Arial" w:ascii="Arial" w:hAnsi="Arial"/>
          <w:b/>
          <w:bCs/>
        </w:rPr>
        <w:t>737 221 697</w:t>
      </w:r>
      <w:r>
        <w:rPr>
          <w:rFonts w:cs="Arial" w:ascii="Arial" w:hAnsi="Arial"/>
        </w:rPr>
        <w:t xml:space="preserve">, popř. mail: </w:t>
      </w:r>
      <w:r>
        <w:rPr>
          <w:rFonts w:cs="Arial" w:ascii="Arial" w:hAnsi="Arial"/>
          <w:b/>
          <w:bCs/>
        </w:rPr>
        <w:t>nemec@vasbo.cz</w:t>
      </w:r>
      <w:r>
        <w:rPr>
          <w:rFonts w:cs="Arial" w:ascii="Arial" w:hAnsi="Arial"/>
        </w:rPr>
        <w:t>) a dohodne termín kontroly.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připraví stavbu ke kontrole s vazbou na dohodnutý termín. 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Proběhne kontrola VAS.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Pokud je výsledek kontroly VAS v pořádku, lze provést obsyp potrubí a zásyp rýhy.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Co obnáší Kontrola VAS: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1) kontrola dokladů  </w:t>
        <w:tab/>
        <w:t>- povolení stavby kanalizační přípojky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>- soulad stavby s projektem, zakreslení skutečného provedení</w:t>
      </w:r>
    </w:p>
    <w:p>
      <w:pPr>
        <w:pStyle w:val="NoSpacing"/>
        <w:ind w:left="2124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- kontrola, aktualizace stávající smlouvy o odvádění odpadních vod - (počet obyvatel a kontrola s údaji od obce), forma úhrady za stočné, vlastní zdroj vody.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2) kontrola provedení kanalizační přípojky - uložení potrubí, napojení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Základní osnova provedení stavby kanalizační přípojky: 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Řádné provedení výkopu, lože potrubí z písku, montáž potrubí, osazení kontrolní šachty, napojení na stávající ukončení kanalizační přípojky, napojení na vývod domovní instalace za septikem, křížení potrubí s ostatními inženýrskými sítěmi, po kontrole obsyp potrubí pískem, kontrola křížení ostatních inženýrských sítí, zásyp rýhy, úprava povrchů, kontrola odpojení septiku, jímky.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Výtah z právní úpravy a možné sankce: 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neoprávněné vypouštění odpadních vod, tj. napojení na kanalizaci bez kontroly VAS a bez uzavřené smlouvy hrozí stavebníkovi pokuta až do výše 50 000 Kč (§ 32 odst. 5 písm. c) zákona č. 274/2001 Sb.).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vypouštění odpadních vod přes septik nebo čistírnu odpadních vod hrozí stavebníkovi pokuta až do výše 100 000 Kč (§ 32 odst. 5 písm. j) zákona č. 274/2001 Sb.).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</w:t>
      </w:r>
      <w:r>
        <w:rPr>
          <w:rFonts w:cs="Arial" w:ascii="Arial" w:hAnsi="Arial"/>
          <w:sz w:val="22"/>
          <w:szCs w:val="22"/>
        </w:rPr>
        <w:t>Boskovicích</w:t>
      </w:r>
      <w:r>
        <w:rPr>
          <w:rFonts w:cs="Arial" w:ascii="Arial" w:hAnsi="Arial"/>
          <w:sz w:val="22"/>
          <w:szCs w:val="22"/>
        </w:rPr>
        <w:t xml:space="preserve"> dne 23.5.2022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</w:t>
      </w:r>
      <w:r>
        <w:rPr>
          <w:rFonts w:cs="Arial" w:ascii="Arial" w:hAnsi="Arial"/>
          <w:sz w:val="22"/>
          <w:szCs w:val="22"/>
        </w:rPr>
        <w:t xml:space="preserve">Vodárenská akciová společnost, a.s.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24" w:top="1418" w:footer="1134" w:bottom="1797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left" w:pos="1985" w:leader="none"/>
        <w:tab w:val="left" w:pos="3969" w:leader="none"/>
        <w:tab w:val="center" w:pos="4536" w:leader="none"/>
        <w:tab w:val="left" w:pos="8222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hlav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Zhlav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205" cy="146685"/>
              <wp:effectExtent l="0" t="0" r="0" b="0"/>
              <wp:wrapSquare wrapText="largest"/>
              <wp:docPr id="3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Zhlav"/>
                            <w:pBdr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1.55pt;mso-wrap-distance-left:0pt;mso-wrap-distance-right:0pt;mso-wrap-distance-top:0pt;mso-wrap-distance-bottom:0pt;margin-top:0.05pt;mso-position-vertical-relative:text;margin-left:231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Zhlav"/>
                      <w:pBdr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56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e856f6"/>
    <w:pPr>
      <w:keepNext w:val="true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rsid w:val="00e856f6"/>
    <w:pPr>
      <w:keepNext w:val="true"/>
      <w:outlineLvl w:val="1"/>
    </w:pPr>
    <w:rPr>
      <w:b/>
      <w:sz w:val="24"/>
    </w:rPr>
  </w:style>
  <w:style w:type="paragraph" w:styleId="Nadpis3">
    <w:name w:val="Heading 3"/>
    <w:basedOn w:val="Normal"/>
    <w:next w:val="Normal"/>
    <w:link w:val="Nadpis3Char"/>
    <w:semiHidden/>
    <w:unhideWhenUsed/>
    <w:qFormat/>
    <w:rsid w:val="00b610d1"/>
    <w:pPr>
      <w:keepNext w:val="true"/>
      <w:jc w:val="both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e856f6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2401b"/>
    <w:rPr>
      <w:rFonts w:ascii="Tahoma" w:hAnsi="Tahoma" w:cs="Tahoma"/>
      <w:sz w:val="16"/>
      <w:szCs w:val="16"/>
    </w:rPr>
  </w:style>
  <w:style w:type="character" w:styleId="Nadpis3Char" w:customStyle="1">
    <w:name w:val="Nadpis 3 Char"/>
    <w:basedOn w:val="DefaultParagraphFont"/>
    <w:link w:val="Nadpis3"/>
    <w:semiHidden/>
    <w:qFormat/>
    <w:rsid w:val="00b610d1"/>
    <w:rPr>
      <w:sz w:val="24"/>
    </w:rPr>
  </w:style>
  <w:style w:type="character" w:styleId="Nadpis1Char" w:customStyle="1">
    <w:name w:val="Nadpis 1 Char"/>
    <w:basedOn w:val="DefaultParagraphFont"/>
    <w:link w:val="Nadpis1"/>
    <w:qFormat/>
    <w:rsid w:val="00b610d1"/>
    <w:rPr>
      <w:sz w:val="24"/>
    </w:rPr>
  </w:style>
  <w:style w:type="character" w:styleId="Internetovodkaz">
    <w:name w:val="Internetový odkaz"/>
    <w:basedOn w:val="DefaultParagraphFont"/>
    <w:semiHidden/>
    <w:unhideWhenUsed/>
    <w:rsid w:val="00b610d1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b610d1"/>
    <w:rPr>
      <w:sz w:val="24"/>
      <w:szCs w:val="24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b610d1"/>
    <w:rPr>
      <w:sz w:val="24"/>
    </w:rPr>
  </w:style>
  <w:style w:type="character" w:styleId="Zkladntext3Char" w:customStyle="1">
    <w:name w:val="Základní text 3 Char"/>
    <w:basedOn w:val="DefaultParagraphFont"/>
    <w:link w:val="Zkladntext3"/>
    <w:semiHidden/>
    <w:qFormat/>
    <w:rsid w:val="00b610d1"/>
    <w:rPr>
      <w:i/>
      <w:iCs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f3584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260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b260a"/>
    <w:rPr/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bb260a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b610d1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856f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856f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rsid w:val="00e856f6"/>
    <w:pPr>
      <w:ind w:firstLine="360"/>
    </w:pPr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401b"/>
    <w:pPr/>
    <w:rPr>
      <w:rFonts w:ascii="Tahoma" w:hAnsi="Tahoma" w:cs="Tahoma"/>
      <w:sz w:val="16"/>
      <w:szCs w:val="16"/>
    </w:rPr>
  </w:style>
  <w:style w:type="paragraph" w:styleId="Odsazentlatextu">
    <w:name w:val="Body Text Indent"/>
    <w:basedOn w:val="Normal"/>
    <w:link w:val="ZkladntextodsazenChar"/>
    <w:semiHidden/>
    <w:unhideWhenUsed/>
    <w:rsid w:val="00b610d1"/>
    <w:pPr>
      <w:ind w:left="567" w:hanging="283"/>
      <w:jc w:val="both"/>
    </w:pPr>
    <w:rPr>
      <w:sz w:val="24"/>
    </w:rPr>
  </w:style>
  <w:style w:type="paragraph" w:styleId="BodyText3">
    <w:name w:val="Body Text 3"/>
    <w:basedOn w:val="Normal"/>
    <w:link w:val="Zkladntext3Char"/>
    <w:semiHidden/>
    <w:unhideWhenUsed/>
    <w:qFormat/>
    <w:rsid w:val="00b610d1"/>
    <w:pPr>
      <w:jc w:val="both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fe0d7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cs-CZ" w:bidi="ar-SA"/>
    </w:rPr>
  </w:style>
  <w:style w:type="paragraph" w:styleId="ListParagraph">
    <w:name w:val="List Paragraph"/>
    <w:basedOn w:val="Normal"/>
    <w:uiPriority w:val="34"/>
    <w:qFormat/>
    <w:rsid w:val="00f71c4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b260a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b260a"/>
    <w:pPr/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VAS_hlavickovy_papir_osobni_boskovice</Template>
  <TotalTime>9</TotalTime>
  <Application>LibreOffice/7.1.4.2$Windows_X86_64 LibreOffice_project/a529a4fab45b75fefc5b6226684193eb000654f6</Application>
  <AppVersion>15.0000</AppVersion>
  <DocSecurity>4</DocSecurity>
  <Pages>2</Pages>
  <Words>517</Words>
  <Characters>2989</Characters>
  <CharactersWithSpaces>3538</CharactersWithSpaces>
  <Paragraphs>38</Paragraphs>
  <Company>VAs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2022-05-23T06:38:00Z</dcterms:created>
  <dc:creator>BOasistent</dc:creator>
  <dc:description/>
  <dc:language>cs-CZ</dc:language>
  <cp:lastModifiedBy/>
  <cp:lastPrinted>2017-02-07T13:02:00Z</cp:lastPrinted>
  <dcterms:modified xsi:type="dcterms:W3CDTF">2022-05-25T11:59:50Z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