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INFORMACE</w:t>
      </w:r>
    </w:p>
    <w:p>
      <w:pPr>
        <w:pStyle w:val="ListParagraph"/>
        <w:numPr>
          <w:ilvl w:val="0"/>
          <w:numId w:val="3"/>
        </w:numPr>
        <w:spacing w:before="120" w:after="0"/>
        <w:contextualSpacing/>
        <w:rPr>
          <w:rFonts w:ascii="Arial" w:hAnsi="Arial" w:cs="Arial"/>
          <w:b/>
          <w:b/>
          <w:sz w:val="22"/>
          <w:szCs w:val="22"/>
        </w:rPr>
      </w:pPr>
      <w:r>
        <mc:AlternateContent>
          <mc:Choice Requires="wpg">
            <w:drawing>
              <wp:anchor behindDoc="0" distT="5080" distB="5080" distL="635" distR="0" simplePos="0" locked="0" layoutInCell="0" allowOverlap="1" relativeHeight="7" wp14:anchorId="2324AADD">
                <wp:simplePos x="0" y="0"/>
                <wp:positionH relativeFrom="page">
                  <wp:posOffset>0</wp:posOffset>
                </wp:positionH>
                <wp:positionV relativeFrom="page">
                  <wp:posOffset>3561080</wp:posOffset>
                </wp:positionV>
                <wp:extent cx="220345" cy="3564890"/>
                <wp:effectExtent l="635" t="5080" r="0" b="5080"/>
                <wp:wrapNone/>
                <wp:docPr id="1" name="Group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20" cy="3564720"/>
                          <a:chOff x="0" y="0"/>
                          <a:chExt cx="220320" cy="356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032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96969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64720"/>
                            <a:ext cx="220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96969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1" style="position:absolute;margin-left:0pt;margin-top:280.4pt;width:17.3pt;height:280.65pt" coordorigin="0,5608" coordsize="346,5613">
                <v:line id="shape_0" from="0,5608" to="346,5608" stroked="t" o:allowincell="f" style="position:absolute;mso-position-horizontal-relative:page;mso-position-vertical-relative:page">
                  <v:stroke color="#969696" weight="9360" joinstyle="miter" endcap="flat"/>
                  <v:fill o:detectmouseclick="t" on="false"/>
                  <w10:wrap type="none"/>
                </v:line>
                <v:line id="shape_0" from="0,11222" to="346,11222" stroked="t" o:allowincell="f" style="position:absolute;mso-position-horizontal-relative:page;mso-position-vertical-relative:page">
                  <v:stroke color="#969696" weight="936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Arial" w:ascii="Arial" w:hAnsi="Arial"/>
          <w:b/>
          <w:sz w:val="22"/>
          <w:szCs w:val="22"/>
        </w:rPr>
        <w:t>závazný postup napojování producentů odpadních vod v obci Olomučany na novou kanalizaci pro veřejnou potřebu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Vážení občané obce Olomučany, 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dovolujeme si Vás tímto informovat, že nová splašková kanalizace v obci Olomučany byla zkolaudována dne 24. května 2022 a následně byla uvedena do provozu. 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Od 1. 6. 2022</w:t>
      </w:r>
      <w:r>
        <w:rPr>
          <w:rFonts w:cs="Arial" w:ascii="Arial" w:hAnsi="Arial"/>
          <w:bCs/>
          <w:sz w:val="22"/>
          <w:szCs w:val="22"/>
        </w:rPr>
        <w:t xml:space="preserve"> je tedy možné a též nutné zahájit </w:t>
      </w:r>
      <w:r>
        <w:rPr>
          <w:rFonts w:cs="Arial" w:ascii="Arial" w:hAnsi="Arial"/>
          <w:b/>
          <w:sz w:val="22"/>
          <w:szCs w:val="22"/>
        </w:rPr>
        <w:t xml:space="preserve">napojování </w:t>
      </w:r>
      <w:r>
        <w:rPr>
          <w:rFonts w:cs="Arial" w:ascii="Arial" w:hAnsi="Arial"/>
          <w:bCs/>
          <w:sz w:val="22"/>
          <w:szCs w:val="22"/>
        </w:rPr>
        <w:t xml:space="preserve">nemovitostí produkujících odpadní vody na nově vybudovanou kanalizaci pro veřejnou potřebu. Přepojení nemovitostí na novou kanalizaci je nutno provést </w:t>
      </w:r>
      <w:r>
        <w:rPr>
          <w:rFonts w:cs="Arial" w:ascii="Arial" w:hAnsi="Arial"/>
          <w:b/>
          <w:sz w:val="22"/>
          <w:szCs w:val="22"/>
        </w:rPr>
        <w:t xml:space="preserve">do 31.5.2023 </w:t>
      </w:r>
      <w:r>
        <w:rPr>
          <w:rFonts w:cs="Arial" w:ascii="Arial" w:hAnsi="Arial"/>
          <w:bCs/>
          <w:sz w:val="22"/>
          <w:szCs w:val="22"/>
        </w:rPr>
        <w:t xml:space="preserve">(tedy 1 rok od kolaudace). 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Před vlastním napojením je nutné vědět:</w:t>
      </w:r>
    </w:p>
    <w:p>
      <w:pPr>
        <w:pStyle w:val="NoSpacing"/>
        <w:numPr>
          <w:ilvl w:val="0"/>
          <w:numId w:val="4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 kanalizace lze napojit jen a výhradně </w:t>
      </w:r>
      <w:r>
        <w:rPr>
          <w:rFonts w:cs="Arial" w:ascii="Arial" w:hAnsi="Arial"/>
          <w:b/>
        </w:rPr>
        <w:t>splaškovou vodu z WC, koupelen, prádelen a kuchyní</w:t>
      </w:r>
      <w:r>
        <w:rPr>
          <w:rFonts w:cs="Arial" w:ascii="Arial" w:hAnsi="Arial"/>
        </w:rPr>
        <w:t xml:space="preserve">. 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 kanalizace </w:t>
      </w:r>
      <w:r>
        <w:rPr>
          <w:rFonts w:cs="Arial" w:ascii="Arial" w:hAnsi="Arial"/>
          <w:b/>
        </w:rPr>
        <w:t>je zakázáno</w:t>
      </w:r>
      <w:r>
        <w:rPr>
          <w:rFonts w:cs="Arial" w:ascii="Arial" w:hAnsi="Arial"/>
        </w:rPr>
        <w:t xml:space="preserve"> vypouštět odpadní vody přes septiky a domovní ČOV.</w:t>
      </w:r>
    </w:p>
    <w:p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Do kanalizace nesmí být napojeny dešťové a drenážní vody.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>Kanalizační přípojka je stavbou s</w:t>
      </w:r>
      <w:r>
        <w:rPr>
          <w:rFonts w:cs="Arial" w:ascii="Arial" w:hAnsi="Arial"/>
          <w:shd w:fill="auto" w:val="clear"/>
        </w:rPr>
        <w:t xml:space="preserve"> územním souhlasem 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>Vlastní provedení napojení na kanalizaci je předmětem kontroly provozovatele kanalizace, kterým je VODÁRENSKÁ AKCIOVÁ SPOLEČNOST, a.s. (VAS) = „</w:t>
      </w:r>
      <w:r>
        <w:rPr>
          <w:rFonts w:cs="Arial" w:ascii="Arial" w:hAnsi="Arial"/>
          <w:b/>
        </w:rPr>
        <w:t>Kontrola VAS“</w:t>
      </w:r>
      <w:r>
        <w:rPr>
          <w:rFonts w:cs="Arial" w:ascii="Arial" w:hAnsi="Arial"/>
        </w:rPr>
        <w:t>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>Pro kontrolu je nutné, mimo vlastní stavbu, připravit následují informace a doklady:</w:t>
      </w:r>
    </w:p>
    <w:p>
      <w:pPr>
        <w:pStyle w:val="NoSpacing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projekt 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informace o vlastním zdroji vody (studna) a jejím využívání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počet obyvatel napojené nemovitosti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Příprava vlastní stavby kanalizační přípojky na kontrolu VAS:</w:t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Předmětem kontroly je úsek potrubí od napojení na stávající ukončení kanalizační přípojky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provedené v rámci stavby kanalizace po napojení na domovní instalaci kanalizace, případně po stávající septik nebo bezodtokou jímku, kde bude kontrolováno odpojení septiku nebo bezodtoké jímky.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Pro kontrolu VAS </w:t>
      </w:r>
      <w:r>
        <w:rPr>
          <w:rFonts w:cs="Arial" w:ascii="Arial" w:hAnsi="Arial"/>
          <w:b/>
          <w:u w:val="single"/>
        </w:rPr>
        <w:t>uvedený úsek potrubí přípojky NESMÍ být zasypaný</w:t>
      </w:r>
      <w:r>
        <w:rPr>
          <w:rFonts w:cs="Arial" w:ascii="Arial" w:hAnsi="Arial"/>
          <w:b/>
        </w:rPr>
        <w:t>.</w:t>
      </w:r>
      <w:r>
        <w:rPr>
          <w:rFonts w:cs="Arial" w:ascii="Arial" w:hAnsi="Arial"/>
        </w:rPr>
        <w:t xml:space="preserve"> 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Kontrola VAS bude probíhat na zprovozněném potrubí. Odpadní vody již budou odváděny do kanalizace. 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Vlastní postup napojení a kontroly:</w:t>
      </w:r>
    </w:p>
    <w:p>
      <w:pPr>
        <w:pStyle w:val="NoSpacing"/>
        <w:numPr>
          <w:ilvl w:val="0"/>
          <w:numId w:val="2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Žadatel si připraví doklady a informace ke stavbě. 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Žadatel zavolá panu Němcovi, mistr provozu ČOV a kanalizací, z VAS (tel. </w:t>
      </w:r>
      <w:r>
        <w:rPr>
          <w:rFonts w:cs="Arial" w:ascii="Arial" w:hAnsi="Arial"/>
          <w:b/>
          <w:bCs/>
        </w:rPr>
        <w:t>737 221 697</w:t>
      </w:r>
      <w:r>
        <w:rPr>
          <w:rFonts w:cs="Arial" w:ascii="Arial" w:hAnsi="Arial"/>
        </w:rPr>
        <w:t xml:space="preserve">, popř. mail: </w:t>
      </w:r>
      <w:r>
        <w:rPr>
          <w:rFonts w:cs="Arial" w:ascii="Arial" w:hAnsi="Arial"/>
          <w:b/>
          <w:bCs/>
        </w:rPr>
        <w:t>nemec@vasbo.cz</w:t>
      </w:r>
      <w:r>
        <w:rPr>
          <w:rFonts w:cs="Arial" w:ascii="Arial" w:hAnsi="Arial"/>
        </w:rPr>
        <w:t>) a dohodne termín kontroly.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Žadatel připraví stavbu ke kontrole s vazbou na dohodnutý termín. 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Proběhne kontrola VAS.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Pokud je výsledek kontroly VAS v pořádku, lze provést obsyp potrubí a zásyp rýhy. 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Co obnáší Kontrola VAS:</w:t>
      </w:r>
    </w:p>
    <w:p>
      <w:pPr>
        <w:pStyle w:val="NoSpacing"/>
        <w:spacing w:before="120" w:after="0"/>
        <w:jc w:val="left"/>
        <w:rPr>
          <w:rFonts w:ascii="Arial" w:hAnsi="Arial" w:cs="Arial"/>
        </w:rPr>
      </w:pPr>
      <w:r>
        <w:rPr>
          <w:rFonts w:cs="Arial" w:ascii="Arial" w:hAnsi="Arial"/>
        </w:rPr>
        <w:t>1) kontrola dokladů</w:t>
      </w:r>
    </w:p>
    <w:p>
      <w:pPr>
        <w:pStyle w:val="NoSpacing"/>
        <w:spacing w:before="120" w:after="0"/>
        <w:jc w:val="left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- územní souhlas kanalizační přípojky-zajišťuje hromadně projektant a je k dispozici na OÚ</w:t>
      </w:r>
    </w:p>
    <w:p>
      <w:pPr>
        <w:pStyle w:val="NoSpacing"/>
        <w:jc w:val="left"/>
        <w:rPr/>
      </w:pPr>
      <w:r>
        <w:rPr>
          <w:rFonts w:cs="Arial" w:ascii="Arial" w:hAnsi="Arial"/>
        </w:rPr>
        <w:t xml:space="preserve">- </w:t>
      </w:r>
      <w:r>
        <w:rPr>
          <w:rFonts w:cs="Arial" w:ascii="Arial" w:hAnsi="Arial"/>
          <w:shd w:fill="auto" w:val="clear"/>
        </w:rPr>
        <w:t xml:space="preserve">soulad stavby s projektem, </w:t>
      </w:r>
    </w:p>
    <w:p>
      <w:pPr>
        <w:pStyle w:val="NoSpacing"/>
        <w:ind w:hanging="0"/>
        <w:jc w:val="left"/>
        <w:rPr/>
      </w:pPr>
      <w:r>
        <w:rPr>
          <w:rFonts w:cs="Arial" w:ascii="Arial" w:hAnsi="Arial"/>
        </w:rPr>
        <w:t>- kontrola, aktualizace stávající smlouvy o odvádění odpadních vod - (počet obyvatel a kontrola  s údaji</w:t>
      </w:r>
    </w:p>
    <w:p>
      <w:pPr>
        <w:pStyle w:val="NoSpacing"/>
        <w:ind w:hanging="0"/>
        <w:jc w:val="left"/>
        <w:rPr/>
      </w:pPr>
      <w:r>
        <w:rPr>
          <w:rFonts w:cs="Arial" w:ascii="Arial" w:hAnsi="Arial"/>
        </w:rPr>
        <w:t>od obce), forma úhrady za stočné, vlastní zdroj vody.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>2) kontrola provedení kanalizační přípojky - uložení potrubí, napojení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 xml:space="preserve">Základní osnova provedení stavby kanalizační přípojky: </w:t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Řádné provedení výkopu, lože potrubí z písku, montáž potrubí, osazení kontrolní šachty, napojení na stávající ukončení kanalizační přípojky, napojení na vývod domovní instalace za septikem, křížení potrubí s ostatními inženýrskými sítěmi, po kontrole obsyp potrubí pískem, kontrola křížení ostatních inženýrských sítí, zásyp rýhy, úprava povrchů, kontrola odpojení septiku, jímky.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Zvýhodnění </w:t>
      </w:r>
      <w:r>
        <w:rPr>
          <w:rFonts w:cs="Arial" w:ascii="Arial" w:hAnsi="Arial"/>
        </w:rPr>
        <w:t xml:space="preserve">pro občany, kteří se napojí </w:t>
      </w:r>
      <w:r>
        <w:rPr>
          <w:rFonts w:cs="Arial" w:ascii="Arial" w:hAnsi="Arial"/>
          <w:shd w:fill="auto" w:val="clear"/>
        </w:rPr>
        <w:t>do 31.5.2023</w:t>
      </w:r>
      <w:r>
        <w:rPr>
          <w:rFonts w:cs="Arial" w:ascii="Arial" w:hAnsi="Arial"/>
        </w:rPr>
        <w:t xml:space="preserve"> s provedením všech uvedených úkonů:</w:t>
      </w:r>
    </w:p>
    <w:p>
      <w:pPr>
        <w:pStyle w:val="NoSpacing"/>
        <w:numPr>
          <w:ilvl w:val="0"/>
          <w:numId w:val="5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kontrola správnosti provedení a napojení kanalizační přípojky na splaškovou kanalizaci a sepsání podkladů pro uzavření smlouvy budou provedeny ZDARMA</w:t>
      </w:r>
      <w:r>
        <w:rPr>
          <w:rFonts w:cs="Arial" w:ascii="Arial" w:hAnsi="Arial"/>
          <w:shd w:fill="auto" w:val="clear"/>
        </w:rPr>
        <w:t xml:space="preserve"> (po 31.5.2023</w:t>
      </w:r>
      <w:r>
        <w:rPr>
          <w:rFonts w:cs="Arial" w:ascii="Arial" w:hAnsi="Arial"/>
        </w:rPr>
        <w:t xml:space="preserve"> platba 900,- vč. DPH),</w:t>
      </w:r>
    </w:p>
    <w:p>
      <w:pPr>
        <w:pStyle w:val="NoSpacing"/>
        <w:numPr>
          <w:ilvl w:val="0"/>
          <w:numId w:val="5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vývoz stávajícího septiku bude proveden společností VAS, za paušální cenu 2900,- Kč včetně DPH, (po 31.5.2023 nedotovaná platba dle skutečných nákladů). V paušální ceně je počítáno s objemem do 11m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 xml:space="preserve">, větší septiky budou účtovány dvakrát. Při vyčerpání obsahu septiku, Vám bude vystaven doklad o likvidaci obsahu septiku. 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Správná funkce kanalizace je společným zájmem občanů, obce Olomučany, Svazku i provozovatele kanalizace. Nová kanalizace je dotovaná z veřejných prostředků a je tedy nutné maximálně splnit podmínky poskytnuté dotace a důsledně dodržovat uvedené postupy. V průběhu zkušebního provozu bude VAS provádět kontrolu kanalizace, např. kanalizační kamerou, zdravotně nezávadným kouřem. 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 xml:space="preserve">Výtah z právní úpravy a možné sankce: </w:t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Za neoprávněné vypouštění odpadních vod, tj. napojení na kanalizaci bez kontroly VAS a bez uzavřené smlouvy hrozí stavebníkovi pokuta až do výše 50 000 Kč (§ 32 odst. 5 písm. c) zákona č. 274/2001 Sb.).</w:t>
      </w:r>
    </w:p>
    <w:p>
      <w:pPr>
        <w:pStyle w:val="NoSpacing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Za vypouštění odpadních vod přes septik nebo čistírnu odpadních vod hrozí stavebníkovi pokuta až do výše 100 000 Kč (§ 32 odst. 5 písm. j) zákona č. 274/2001 Sb.).</w:t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Olomučanech, dne 20.7.2022</w:t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VODÁRENSKÁ AKCIOVÁ SPOLEČNOST, a.s.</w:t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before="12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Spacing"/>
        <w:spacing w:before="12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Nevíte, nerozumíte, chcete se zeptat?</w:t>
      </w:r>
    </w:p>
    <w:p>
      <w:pPr>
        <w:pStyle w:val="NoSpacing"/>
        <w:numPr>
          <w:ilvl w:val="0"/>
          <w:numId w:val="6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ve věci výstavby kanalizační přípojky, stavebního povolení kanalizační přípojky  </w:t>
      </w:r>
    </w:p>
    <w:p>
      <w:pPr>
        <w:pStyle w:val="NoSpacing"/>
        <w:spacing w:before="120" w:after="0"/>
        <w:ind w:left="708" w:firstLine="12"/>
        <w:jc w:val="both"/>
        <w:rPr>
          <w:rFonts w:ascii="Arial" w:hAnsi="Arial" w:cs="Arial"/>
        </w:rPr>
      </w:pPr>
      <w:r>
        <w:rPr>
          <w:rFonts w:cs="Arial" w:ascii="Arial" w:hAnsi="Arial"/>
        </w:rPr>
        <w:t>Pavel Doležel tel. 737 221 675, email: pavel.dolezel@vasbo.cz</w:t>
      </w:r>
    </w:p>
    <w:p>
      <w:pPr>
        <w:pStyle w:val="NoSpacing"/>
        <w:numPr>
          <w:ilvl w:val="0"/>
          <w:numId w:val="6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ve věci kontroly přípojek a napojování na splaškovou kanalizaci </w:t>
      </w:r>
    </w:p>
    <w:p>
      <w:pPr>
        <w:pStyle w:val="NoSpacing"/>
        <w:spacing w:before="12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Jiří Němec tel. mob. 737 221 697, email: jiri.nemec@vasbo.cz.</w:t>
      </w:r>
    </w:p>
    <w:p>
      <w:pPr>
        <w:pStyle w:val="NoSpacing"/>
        <w:numPr>
          <w:ilvl w:val="0"/>
          <w:numId w:val="6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objednání vývozu septiku – VAS, provoz kanalizací a ČOV, tel.  516 427 270</w:t>
      </w:r>
    </w:p>
    <w:p>
      <w:pPr>
        <w:pStyle w:val="NoSpacing"/>
        <w:numPr>
          <w:ilvl w:val="0"/>
          <w:numId w:val="6"/>
        </w:numPr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 případě dotazů ke smlouvě na odvádění odp. vod, plateb, fakturace, atd. </w:t>
      </w:r>
    </w:p>
    <w:p>
      <w:pPr>
        <w:pStyle w:val="NoSpacing"/>
        <w:spacing w:before="12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zákaznické oddělení VAS, tel. 516 427 226, </w:t>
      </w:r>
      <w:hyperlink r:id="rId2">
        <w:r>
          <w:rPr>
            <w:rFonts w:cs="Arial" w:ascii="Arial" w:hAnsi="Arial"/>
          </w:rPr>
          <w:t>koudelkova@vasbo.cz</w:t>
        </w:r>
      </w:hyperlink>
    </w:p>
    <w:p>
      <w:pPr>
        <w:pStyle w:val="Normal"/>
        <w:tabs>
          <w:tab w:val="clear" w:pos="708"/>
          <w:tab w:val="left" w:pos="1848" w:leader="none"/>
        </w:tabs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even" r:id="rId3"/>
      <w:headerReference w:type="default" r:id="rId4"/>
      <w:footerReference w:type="default" r:id="rId5"/>
      <w:type w:val="nextPage"/>
      <w:pgSz w:w="11906" w:h="16838"/>
      <w:pgMar w:left="720" w:right="720" w:gutter="0" w:header="624" w:top="720" w:footer="1134" w:bottom="1191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left" w:pos="1985" w:leader="none"/>
        <w:tab w:val="left" w:pos="3969" w:leader="none"/>
        <w:tab w:val="center" w:pos="4536" w:leader="none"/>
        <w:tab w:val="left" w:pos="8222" w:leader="none"/>
        <w:tab w:val="right" w:pos="9072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hlav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hlav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4" name="Ráme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hlav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2" path="m0,0l-2147483645,0l-2147483645,-2147483646l0,-2147483646xe" stroked="f" o:allowincell="f" style="position:absolute;margin-left:518.15pt;margin-top:0.05pt;width:5pt;height:11.4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hlav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3205" cy="145415"/>
              <wp:effectExtent l="0" t="0" r="0" b="0"/>
              <wp:wrapSquare wrapText="largest"/>
              <wp:docPr id="6" name="Rámec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3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hlav"/>
                            <w:ind w:right="360" w:hanging="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3" path="m0,0l-2147483645,0l-2147483645,-2147483646l0,-2147483646xe" stroked="f" o:allowincell="f" style="position:absolute;margin-left:252.05pt;margin-top:0.05pt;width:19.1pt;height:11.4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hlav"/>
                      <w:ind w:right="360" w:hanging="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9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6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e856f6"/>
    <w:pPr>
      <w:keepNext w:val="true"/>
      <w:outlineLvl w:val="0"/>
    </w:pPr>
    <w:rPr>
      <w:sz w:val="24"/>
    </w:rPr>
  </w:style>
  <w:style w:type="paragraph" w:styleId="Nadpis2">
    <w:name w:val="Heading 2"/>
    <w:basedOn w:val="Normal"/>
    <w:next w:val="Normal"/>
    <w:qFormat/>
    <w:rsid w:val="00e856f6"/>
    <w:pPr>
      <w:keepNext w:val="true"/>
      <w:outlineLvl w:val="1"/>
    </w:pPr>
    <w:rPr>
      <w:b/>
      <w:sz w:val="24"/>
    </w:rPr>
  </w:style>
  <w:style w:type="paragraph" w:styleId="Nadpis3">
    <w:name w:val="Heading 3"/>
    <w:basedOn w:val="Normal"/>
    <w:next w:val="Normal"/>
    <w:link w:val="Nadpis3Char"/>
    <w:semiHidden/>
    <w:unhideWhenUsed/>
    <w:qFormat/>
    <w:rsid w:val="00b610d1"/>
    <w:pPr>
      <w:keepNext w:val="true"/>
      <w:jc w:val="both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e856f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2401b"/>
    <w:rPr>
      <w:rFonts w:ascii="Tahoma" w:hAnsi="Tahoma" w:cs="Tahoma"/>
      <w:sz w:val="16"/>
      <w:szCs w:val="16"/>
    </w:rPr>
  </w:style>
  <w:style w:type="character" w:styleId="Nadpis3Char" w:customStyle="1">
    <w:name w:val="Nadpis 3 Char"/>
    <w:basedOn w:val="DefaultParagraphFont"/>
    <w:semiHidden/>
    <w:qFormat/>
    <w:rsid w:val="00b610d1"/>
    <w:rPr>
      <w:sz w:val="24"/>
    </w:rPr>
  </w:style>
  <w:style w:type="character" w:styleId="Nadpis1Char" w:customStyle="1">
    <w:name w:val="Nadpis 1 Char"/>
    <w:basedOn w:val="DefaultParagraphFont"/>
    <w:qFormat/>
    <w:rsid w:val="00b610d1"/>
    <w:rPr>
      <w:sz w:val="24"/>
    </w:rPr>
  </w:style>
  <w:style w:type="character" w:styleId="Internetovodkaz">
    <w:name w:val="Internetový odkaz"/>
    <w:basedOn w:val="DefaultParagraphFont"/>
    <w:semiHidden/>
    <w:unhideWhenUsed/>
    <w:rsid w:val="00b610d1"/>
    <w:rPr>
      <w:color w:val="0000FF"/>
      <w:u w:val="single"/>
    </w:rPr>
  </w:style>
  <w:style w:type="character" w:styleId="ZkladntextChar" w:customStyle="1">
    <w:name w:val="Základní text Char"/>
    <w:basedOn w:val="DefaultParagraphFont"/>
    <w:semiHidden/>
    <w:qFormat/>
    <w:rsid w:val="00b610d1"/>
    <w:rPr>
      <w:sz w:val="24"/>
      <w:szCs w:val="24"/>
    </w:rPr>
  </w:style>
  <w:style w:type="character" w:styleId="ZkladntextodsazenChar" w:customStyle="1">
    <w:name w:val="Základní text odsazený Char"/>
    <w:basedOn w:val="DefaultParagraphFont"/>
    <w:semiHidden/>
    <w:qFormat/>
    <w:rsid w:val="00b610d1"/>
    <w:rPr>
      <w:sz w:val="24"/>
    </w:rPr>
  </w:style>
  <w:style w:type="character" w:styleId="Zkladntext3Char" w:customStyle="1">
    <w:name w:val="Základní text 3 Char"/>
    <w:basedOn w:val="DefaultParagraphFont"/>
    <w:link w:val="BodyText3"/>
    <w:semiHidden/>
    <w:qFormat/>
    <w:rsid w:val="00b610d1"/>
    <w:rPr>
      <w:i/>
      <w:iCs/>
      <w:sz w:val="24"/>
      <w:szCs w:val="24"/>
    </w:rPr>
  </w:style>
  <w:style w:type="character" w:styleId="ZpatChar" w:customStyle="1">
    <w:name w:val="Zápatí Char"/>
    <w:basedOn w:val="DefaultParagraphFont"/>
    <w:uiPriority w:val="99"/>
    <w:qFormat/>
    <w:rsid w:val="00f3584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260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bb260a"/>
    <w:rPr/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bb260a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b610d1"/>
    <w:pPr>
      <w:jc w:val="both"/>
    </w:pPr>
    <w:rPr>
      <w:sz w:val="24"/>
      <w:szCs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semiHidden/>
    <w:rsid w:val="00e856f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e856f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kladntext21" w:customStyle="1">
    <w:name w:val="Základní text 21"/>
    <w:basedOn w:val="Normal"/>
    <w:qFormat/>
    <w:rsid w:val="00e856f6"/>
    <w:pPr>
      <w:ind w:firstLine="360"/>
    </w:pPr>
    <w:rPr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2401b"/>
    <w:pPr/>
    <w:rPr>
      <w:rFonts w:ascii="Tahoma" w:hAnsi="Tahoma" w:cs="Tahoma"/>
      <w:sz w:val="16"/>
      <w:szCs w:val="16"/>
    </w:rPr>
  </w:style>
  <w:style w:type="paragraph" w:styleId="Odsazentlatextu">
    <w:name w:val="Body Text Indent"/>
    <w:basedOn w:val="Normal"/>
    <w:link w:val="ZkladntextodsazenChar"/>
    <w:semiHidden/>
    <w:unhideWhenUsed/>
    <w:rsid w:val="00b610d1"/>
    <w:pPr>
      <w:ind w:left="567" w:hanging="283"/>
      <w:jc w:val="both"/>
    </w:pPr>
    <w:rPr>
      <w:sz w:val="24"/>
    </w:rPr>
  </w:style>
  <w:style w:type="paragraph" w:styleId="BodyText3">
    <w:name w:val="Body Text 3"/>
    <w:basedOn w:val="Normal"/>
    <w:link w:val="Zkladntext3Char"/>
    <w:semiHidden/>
    <w:unhideWhenUsed/>
    <w:qFormat/>
    <w:rsid w:val="00b610d1"/>
    <w:pPr>
      <w:jc w:val="both"/>
    </w:pPr>
    <w:rPr>
      <w:i/>
      <w:iCs/>
      <w:sz w:val="24"/>
      <w:szCs w:val="24"/>
    </w:rPr>
  </w:style>
  <w:style w:type="paragraph" w:styleId="NoSpacing">
    <w:name w:val="No Spacing"/>
    <w:uiPriority w:val="1"/>
    <w:qFormat/>
    <w:rsid w:val="00fe0d7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f71c4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b260a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bb260a"/>
    <w:pPr/>
    <w:rPr>
      <w:b/>
      <w:bCs/>
    </w:rPr>
  </w:style>
  <w:style w:type="paragraph" w:styleId="BlockText">
    <w:name w:val="Block Text"/>
    <w:basedOn w:val="Normal"/>
    <w:semiHidden/>
    <w:qFormat/>
    <w:rsid w:val="00ce6fd8"/>
    <w:pPr>
      <w:spacing w:lineRule="auto" w:line="252" w:before="0" w:after="200"/>
      <w:ind w:left="567" w:right="567" w:hanging="0"/>
    </w:pPr>
    <w:rPr>
      <w:rFonts w:ascii="Cambria" w:hAnsi="Cambria"/>
      <w:sz w:val="22"/>
      <w:szCs w:val="22"/>
      <w:u w:val="single"/>
      <w:lang w:eastAsia="en-US" w:bidi="en-US"/>
    </w:rPr>
  </w:style>
  <w:style w:type="paragraph" w:styleId="Default" w:customStyle="1">
    <w:name w:val="Default"/>
    <w:qFormat/>
    <w:rsid w:val="00497b5f"/>
    <w:pPr>
      <w:widowControl/>
      <w:suppressAutoHyphens w:val="true"/>
      <w:bidi w:val="0"/>
      <w:spacing w:lineRule="auto" w:line="252" w:before="0" w:after="200"/>
      <w:jc w:val="left"/>
    </w:pPr>
    <w:rPr>
      <w:rFonts w:ascii="Cambria" w:hAnsi="Cambria" w:eastAsia="Times New Roman" w:cs="Calibri"/>
      <w:color w:val="000000"/>
      <w:kern w:val="0"/>
      <w:sz w:val="24"/>
      <w:szCs w:val="24"/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udelkova@vasbo.cz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VAS_hlavickovy_papir_osobni_boskovice</Template>
  <TotalTime>16</TotalTime>
  <Application>LibreOffice/7.3.0.3$Windows_x86 LibreOffice_project/0f246aa12d0eee4a0f7adcefbf7c878fc2238db3</Application>
  <AppVersion>15.0000</AppVersion>
  <DocSecurity>4</DocSecurity>
  <Pages>2</Pages>
  <Words>729</Words>
  <Characters>4244</Characters>
  <CharactersWithSpaces>5019</CharactersWithSpaces>
  <Paragraphs>53</Paragraphs>
  <Company>VAs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2022-06-21T12:42:00Z</dcterms:created>
  <dc:creator>BOasistent</dc:creator>
  <dc:description/>
  <dc:language>cs-CZ</dc:language>
  <cp:lastModifiedBy/>
  <cp:lastPrinted>2017-02-07T13:02:00Z</cp:lastPrinted>
  <dcterms:modified xsi:type="dcterms:W3CDTF">2022-07-25T14:21:14Z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